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D00" w:rsidRDefault="00392D8C">
      <w:r>
        <w:t>3.3</w:t>
      </w:r>
      <w:r w:rsidR="0089765D">
        <w:t xml:space="preserve"> Exam Answer Key</w:t>
      </w:r>
    </w:p>
    <w:tbl>
      <w:tblPr>
        <w:tblStyle w:val="TableGrid"/>
        <w:tblW w:w="0" w:type="auto"/>
        <w:tblLook w:val="04A0" w:firstRow="1" w:lastRow="0" w:firstColumn="1" w:lastColumn="0" w:noHBand="0" w:noVBand="1"/>
      </w:tblPr>
      <w:tblGrid>
        <w:gridCol w:w="3192"/>
        <w:gridCol w:w="3192"/>
        <w:gridCol w:w="3192"/>
      </w:tblGrid>
      <w:tr w:rsidR="00A87D00" w:rsidTr="00A87D00">
        <w:tc>
          <w:tcPr>
            <w:tcW w:w="3192" w:type="dxa"/>
          </w:tcPr>
          <w:p w:rsidR="00A87D00" w:rsidRPr="00A87D00" w:rsidRDefault="00A87D00" w:rsidP="00A87D00">
            <w:pPr>
              <w:jc w:val="center"/>
              <w:rPr>
                <w:b/>
              </w:rPr>
            </w:pPr>
            <w:r w:rsidRPr="00A87D00">
              <w:rPr>
                <w:b/>
              </w:rPr>
              <w:t>Ligand &amp; Characteristics</w:t>
            </w:r>
          </w:p>
        </w:tc>
        <w:tc>
          <w:tcPr>
            <w:tcW w:w="3192" w:type="dxa"/>
          </w:tcPr>
          <w:p w:rsidR="00A87D00" w:rsidRPr="00A87D00" w:rsidRDefault="00A87D00" w:rsidP="00A87D00">
            <w:pPr>
              <w:jc w:val="center"/>
              <w:rPr>
                <w:b/>
              </w:rPr>
            </w:pPr>
            <w:r w:rsidRPr="00A87D00">
              <w:rPr>
                <w:b/>
              </w:rPr>
              <w:t>Receptor &amp; Characteristics</w:t>
            </w:r>
          </w:p>
        </w:tc>
        <w:tc>
          <w:tcPr>
            <w:tcW w:w="3192" w:type="dxa"/>
          </w:tcPr>
          <w:p w:rsidR="00A87D00" w:rsidRPr="00A87D00" w:rsidRDefault="00A87D00" w:rsidP="00A87D00">
            <w:pPr>
              <w:jc w:val="center"/>
              <w:rPr>
                <w:b/>
              </w:rPr>
            </w:pPr>
            <w:r w:rsidRPr="00A87D00">
              <w:rPr>
                <w:b/>
              </w:rPr>
              <w:t>Response</w:t>
            </w:r>
          </w:p>
        </w:tc>
      </w:tr>
      <w:tr w:rsidR="00A87D00" w:rsidTr="00A87D00">
        <w:tc>
          <w:tcPr>
            <w:tcW w:w="3192" w:type="dxa"/>
          </w:tcPr>
          <w:p w:rsidR="00A87D00" w:rsidRDefault="004720A7">
            <w:r>
              <w:t xml:space="preserve">Estradiol – hydrophobic/non-polar </w:t>
            </w:r>
            <w:r w:rsidR="00573F25">
              <w:t xml:space="preserve">lipid </w:t>
            </w:r>
            <w:r>
              <w:t>hormone</w:t>
            </w:r>
          </w:p>
        </w:tc>
        <w:tc>
          <w:tcPr>
            <w:tcW w:w="3192" w:type="dxa"/>
          </w:tcPr>
          <w:p w:rsidR="00A87D00" w:rsidRDefault="004720A7" w:rsidP="009817F5">
            <w:r>
              <w:t>Nuclear receptor</w:t>
            </w:r>
            <w:r w:rsidR="009817F5">
              <w:t xml:space="preserve">. </w:t>
            </w:r>
            <w:r w:rsidR="009500F7">
              <w:t xml:space="preserve"> Receptor is coded a by gene activated around puberty by other sex hormones.</w:t>
            </w:r>
          </w:p>
        </w:tc>
        <w:tc>
          <w:tcPr>
            <w:tcW w:w="3192" w:type="dxa"/>
          </w:tcPr>
          <w:p w:rsidR="00A87D00" w:rsidRDefault="004720A7">
            <w:r>
              <w:t>Stimulates expression of female sex characteristics.</w:t>
            </w:r>
          </w:p>
        </w:tc>
      </w:tr>
      <w:tr w:rsidR="00A87D00" w:rsidTr="00A87D00">
        <w:tc>
          <w:tcPr>
            <w:tcW w:w="3192" w:type="dxa"/>
          </w:tcPr>
          <w:p w:rsidR="00A87D00" w:rsidRDefault="006E4EDD">
            <w:r>
              <w:t xml:space="preserve">Testosterone – hydrophobic/non-polar </w:t>
            </w:r>
            <w:r w:rsidR="00573F25">
              <w:t xml:space="preserve">lipid </w:t>
            </w:r>
            <w:r>
              <w:t>hormone</w:t>
            </w:r>
          </w:p>
        </w:tc>
        <w:tc>
          <w:tcPr>
            <w:tcW w:w="3192" w:type="dxa"/>
          </w:tcPr>
          <w:p w:rsidR="00A87D00" w:rsidRDefault="006E4EDD" w:rsidP="00DF1815">
            <w:r>
              <w:t>Nuclear receptor</w:t>
            </w:r>
            <w:r w:rsidR="00DF1815">
              <w:t>.</w:t>
            </w:r>
            <w:r w:rsidR="009500F7">
              <w:t xml:space="preserve"> Receptor is coded a by gene activated around puberty by other sex hormones.</w:t>
            </w:r>
          </w:p>
        </w:tc>
        <w:tc>
          <w:tcPr>
            <w:tcW w:w="3192" w:type="dxa"/>
          </w:tcPr>
          <w:p w:rsidR="00A87D00" w:rsidRDefault="006E4EDD">
            <w:r>
              <w:t>Stimulates expression of male sex characteristics.</w:t>
            </w:r>
          </w:p>
        </w:tc>
      </w:tr>
      <w:tr w:rsidR="00A87D00" w:rsidTr="00A87D00">
        <w:tc>
          <w:tcPr>
            <w:tcW w:w="3192" w:type="dxa"/>
          </w:tcPr>
          <w:p w:rsidR="00A87D00" w:rsidRDefault="00BB5F08">
            <w:r>
              <w:t xml:space="preserve">Insulin – hydrophilic/polar </w:t>
            </w:r>
            <w:r w:rsidR="00573F25">
              <w:t xml:space="preserve">protein </w:t>
            </w:r>
            <w:r>
              <w:t>hormone</w:t>
            </w:r>
          </w:p>
        </w:tc>
        <w:tc>
          <w:tcPr>
            <w:tcW w:w="3192" w:type="dxa"/>
          </w:tcPr>
          <w:p w:rsidR="00A87D00" w:rsidRDefault="006E4EDD" w:rsidP="00C35C43">
            <w:r>
              <w:t>Membrane receptor</w:t>
            </w:r>
            <w:r w:rsidR="009500F7">
              <w:t xml:space="preserve">. </w:t>
            </w:r>
            <w:r w:rsidR="00E14CB7">
              <w:t xml:space="preserve">Receptor is </w:t>
            </w:r>
            <w:r w:rsidR="00C35C43">
              <w:t>expressed</w:t>
            </w:r>
            <w:r w:rsidR="00E14CB7">
              <w:t xml:space="preserve"> if no mutation in coding gene is present.</w:t>
            </w:r>
          </w:p>
        </w:tc>
        <w:tc>
          <w:tcPr>
            <w:tcW w:w="3192" w:type="dxa"/>
          </w:tcPr>
          <w:p w:rsidR="00A87D00" w:rsidRDefault="00BB5F08" w:rsidP="0039607E">
            <w:r>
              <w:t xml:space="preserve">Stimulates </w:t>
            </w:r>
            <w:r w:rsidR="0039607E">
              <w:t>polymerization of glucose into glycogen.</w:t>
            </w:r>
          </w:p>
        </w:tc>
      </w:tr>
      <w:tr w:rsidR="00A87D00" w:rsidTr="00A87D00">
        <w:tc>
          <w:tcPr>
            <w:tcW w:w="3192" w:type="dxa"/>
          </w:tcPr>
          <w:p w:rsidR="00A87D00" w:rsidRDefault="00BB5F08">
            <w:r>
              <w:t xml:space="preserve">Glucagon – hydrophilic/polar </w:t>
            </w:r>
            <w:r w:rsidR="00573F25">
              <w:t xml:space="preserve">protein </w:t>
            </w:r>
            <w:r>
              <w:t>hormone</w:t>
            </w:r>
          </w:p>
        </w:tc>
        <w:tc>
          <w:tcPr>
            <w:tcW w:w="3192" w:type="dxa"/>
          </w:tcPr>
          <w:p w:rsidR="00A87D00" w:rsidRDefault="006E4EDD" w:rsidP="00C35C43">
            <w:r>
              <w:t>Membrane receptor</w:t>
            </w:r>
            <w:r w:rsidR="009500F7">
              <w:t>.</w:t>
            </w:r>
            <w:r w:rsidR="00E14CB7">
              <w:t xml:space="preserve"> Receptor is </w:t>
            </w:r>
            <w:r w:rsidR="00C35C43">
              <w:t>expressed</w:t>
            </w:r>
            <w:r w:rsidR="00E14CB7">
              <w:t xml:space="preserve"> if no mutation in coding gene is present.</w:t>
            </w:r>
          </w:p>
        </w:tc>
        <w:tc>
          <w:tcPr>
            <w:tcW w:w="3192" w:type="dxa"/>
          </w:tcPr>
          <w:p w:rsidR="00A87D00" w:rsidRDefault="0039607E" w:rsidP="0039607E">
            <w:r>
              <w:t>Stimulates hydrolysis of glycogen into glucose.</w:t>
            </w:r>
          </w:p>
        </w:tc>
      </w:tr>
    </w:tbl>
    <w:p w:rsidR="00A87D00" w:rsidRDefault="00A87D00"/>
    <w:p w:rsidR="00E4414F" w:rsidRDefault="00A87D00">
      <w:r>
        <w:t xml:space="preserve">The table above provides characteristics of ligand molecules and receptor molecules. </w:t>
      </w:r>
    </w:p>
    <w:p w:rsidR="00A87D00" w:rsidRDefault="00E4414F" w:rsidP="00E4414F">
      <w:pPr>
        <w:ind w:left="270" w:hanging="270"/>
      </w:pPr>
      <w:r>
        <w:t xml:space="preserve">1. </w:t>
      </w:r>
      <w:r w:rsidR="00A87D00">
        <w:t xml:space="preserve">Which of the following most accurately describes </w:t>
      </w:r>
      <w:r w:rsidR="004720A7">
        <w:t xml:space="preserve">one of the above as a signal transduction </w:t>
      </w:r>
      <w:r w:rsidR="00A87D00">
        <w:t>pathway that would function normally?</w:t>
      </w:r>
    </w:p>
    <w:p w:rsidR="009817F5" w:rsidRDefault="009817F5" w:rsidP="009817F5">
      <w:pPr>
        <w:pStyle w:val="ListParagraph"/>
        <w:numPr>
          <w:ilvl w:val="0"/>
          <w:numId w:val="1"/>
        </w:numPr>
      </w:pPr>
      <w:r>
        <w:t xml:space="preserve">The estradiol pathway </w:t>
      </w:r>
      <w:r w:rsidR="009500F7">
        <w:t>at or after the onset of puberty.</w:t>
      </w:r>
      <w:r w:rsidR="002472CD">
        <w:t xml:space="preserve"> (</w:t>
      </w:r>
      <w:r w:rsidR="002472CD" w:rsidRPr="00162B71">
        <w:rPr>
          <w:color w:val="FF0000"/>
        </w:rPr>
        <w:t>lipid – not a transduction pathway</w:t>
      </w:r>
      <w:r w:rsidR="002472CD">
        <w:t>)</w:t>
      </w:r>
    </w:p>
    <w:p w:rsidR="009500F7" w:rsidRDefault="009500F7" w:rsidP="009817F5">
      <w:pPr>
        <w:pStyle w:val="ListParagraph"/>
        <w:numPr>
          <w:ilvl w:val="0"/>
          <w:numId w:val="1"/>
        </w:numPr>
      </w:pPr>
      <w:r>
        <w:t>The testosterone pathway prior to the onset of puberty.</w:t>
      </w:r>
      <w:r w:rsidR="002472CD" w:rsidRPr="002472CD">
        <w:t xml:space="preserve"> </w:t>
      </w:r>
      <w:r w:rsidR="002472CD">
        <w:t>(</w:t>
      </w:r>
      <w:r w:rsidR="002472CD" w:rsidRPr="00162B71">
        <w:rPr>
          <w:color w:val="FF0000"/>
        </w:rPr>
        <w:t>lipid – not a transduction pathway</w:t>
      </w:r>
      <w:r w:rsidR="002472CD">
        <w:t>)</w:t>
      </w:r>
    </w:p>
    <w:p w:rsidR="00573F25" w:rsidRPr="00162B71" w:rsidRDefault="00E14CB7" w:rsidP="009817F5">
      <w:pPr>
        <w:pStyle w:val="ListParagraph"/>
        <w:numPr>
          <w:ilvl w:val="0"/>
          <w:numId w:val="1"/>
        </w:numPr>
        <w:rPr>
          <w:highlight w:val="green"/>
        </w:rPr>
      </w:pPr>
      <w:r w:rsidRPr="00162B71">
        <w:rPr>
          <w:highlight w:val="green"/>
        </w:rPr>
        <w:t xml:space="preserve">The insulin pathway </w:t>
      </w:r>
      <w:r w:rsidR="00573F25" w:rsidRPr="00162B71">
        <w:rPr>
          <w:highlight w:val="green"/>
        </w:rPr>
        <w:t>when the receptor coding gene has been properly spliced.</w:t>
      </w:r>
    </w:p>
    <w:p w:rsidR="009500F7" w:rsidRDefault="00573F25" w:rsidP="009817F5">
      <w:pPr>
        <w:pStyle w:val="ListParagraph"/>
        <w:numPr>
          <w:ilvl w:val="0"/>
          <w:numId w:val="1"/>
        </w:numPr>
      </w:pPr>
      <w:r>
        <w:t>The glucagon pathway when there are consistently high concentrations of proteasomes.</w:t>
      </w:r>
      <w:r w:rsidR="002472CD">
        <w:t>(</w:t>
      </w:r>
      <w:r w:rsidR="002472CD" w:rsidRPr="00162B71">
        <w:rPr>
          <w:color w:val="FF0000"/>
        </w:rPr>
        <w:t>proteasomes degrade proteins</w:t>
      </w:r>
      <w:r w:rsidR="002472CD">
        <w:t>)</w:t>
      </w:r>
    </w:p>
    <w:p w:rsidR="00E4414F" w:rsidRDefault="00E4414F" w:rsidP="00E4414F"/>
    <w:p w:rsidR="00E4414F" w:rsidRDefault="00E4414F" w:rsidP="00E4414F">
      <w:r>
        <w:t xml:space="preserve">2. </w:t>
      </w:r>
      <w:r w:rsidR="00170721">
        <w:t>Which choice below shows a correct sequence of events in a nerve signaling pathway?</w:t>
      </w:r>
    </w:p>
    <w:p w:rsidR="00170721" w:rsidRDefault="00170721" w:rsidP="00170721">
      <w:pPr>
        <w:pStyle w:val="ListParagraph"/>
        <w:numPr>
          <w:ilvl w:val="0"/>
          <w:numId w:val="2"/>
        </w:numPr>
      </w:pPr>
      <w:r>
        <w:t xml:space="preserve">Sensory neurons </w:t>
      </w:r>
      <w:r>
        <w:sym w:font="Wingdings" w:char="F0E0"/>
      </w:r>
      <w:r>
        <w:t xml:space="preserve"> Integration </w:t>
      </w:r>
      <w:r>
        <w:sym w:font="Wingdings" w:char="F0E0"/>
      </w:r>
      <w:r>
        <w:t xml:space="preserve"> </w:t>
      </w:r>
      <w:r w:rsidR="00DF6AB5">
        <w:t xml:space="preserve">Efferent Neurons </w:t>
      </w:r>
      <w:r>
        <w:sym w:font="Wingdings" w:char="F0E0"/>
      </w:r>
      <w:r>
        <w:t xml:space="preserve"> </w:t>
      </w:r>
      <w:r w:rsidR="00DF6AB5">
        <w:t xml:space="preserve">Interneurons </w:t>
      </w:r>
    </w:p>
    <w:p w:rsidR="00170721" w:rsidRDefault="00170721" w:rsidP="00170721">
      <w:pPr>
        <w:pStyle w:val="ListParagraph"/>
        <w:numPr>
          <w:ilvl w:val="0"/>
          <w:numId w:val="2"/>
        </w:numPr>
      </w:pPr>
      <w:r>
        <w:t xml:space="preserve">Efferent neurons </w:t>
      </w:r>
      <w:r>
        <w:sym w:font="Wingdings" w:char="F0E0"/>
      </w:r>
      <w:r>
        <w:t xml:space="preserve"> Sensory neurons </w:t>
      </w:r>
      <w:r>
        <w:sym w:font="Wingdings" w:char="F0E0"/>
      </w:r>
      <w:r>
        <w:t xml:space="preserve"> Interneurons </w:t>
      </w:r>
      <w:r>
        <w:sym w:font="Wingdings" w:char="F0E0"/>
      </w:r>
      <w:r>
        <w:t xml:space="preserve"> Integration</w:t>
      </w:r>
    </w:p>
    <w:p w:rsidR="00170721" w:rsidRDefault="00170721" w:rsidP="00170721">
      <w:pPr>
        <w:pStyle w:val="ListParagraph"/>
        <w:numPr>
          <w:ilvl w:val="0"/>
          <w:numId w:val="2"/>
        </w:numPr>
      </w:pPr>
      <w:r>
        <w:t xml:space="preserve">Interneurons </w:t>
      </w:r>
      <w:r>
        <w:sym w:font="Wingdings" w:char="F0E0"/>
      </w:r>
      <w:r>
        <w:t xml:space="preserve"> Integration </w:t>
      </w:r>
      <w:r>
        <w:sym w:font="Wingdings" w:char="F0E0"/>
      </w:r>
      <w:r>
        <w:t xml:space="preserve"> Efferent neurons </w:t>
      </w:r>
      <w:r>
        <w:sym w:font="Wingdings" w:char="F0E0"/>
      </w:r>
      <w:r>
        <w:t xml:space="preserve"> Sensory neurons</w:t>
      </w:r>
    </w:p>
    <w:p w:rsidR="00045F9C" w:rsidRDefault="00170721" w:rsidP="00170721">
      <w:pPr>
        <w:pStyle w:val="ListParagraph"/>
        <w:numPr>
          <w:ilvl w:val="0"/>
          <w:numId w:val="2"/>
        </w:numPr>
        <w:rPr>
          <w:highlight w:val="green"/>
        </w:rPr>
      </w:pPr>
      <w:r w:rsidRPr="000E4F5E">
        <w:rPr>
          <w:highlight w:val="green"/>
        </w:rPr>
        <w:t xml:space="preserve">Sensory neurons </w:t>
      </w:r>
      <w:r w:rsidRPr="000E4F5E">
        <w:rPr>
          <w:highlight w:val="green"/>
        </w:rPr>
        <w:sym w:font="Wingdings" w:char="F0E0"/>
      </w:r>
      <w:r w:rsidRPr="000E4F5E">
        <w:rPr>
          <w:highlight w:val="green"/>
        </w:rPr>
        <w:t xml:space="preserve"> Interneurons </w:t>
      </w:r>
      <w:r w:rsidRPr="000E4F5E">
        <w:rPr>
          <w:highlight w:val="green"/>
        </w:rPr>
        <w:sym w:font="Wingdings" w:char="F0E0"/>
      </w:r>
      <w:r w:rsidRPr="000E4F5E">
        <w:rPr>
          <w:highlight w:val="green"/>
        </w:rPr>
        <w:t xml:space="preserve"> Integration </w:t>
      </w:r>
      <w:r w:rsidRPr="000E4F5E">
        <w:rPr>
          <w:highlight w:val="green"/>
        </w:rPr>
        <w:sym w:font="Wingdings" w:char="F0E0"/>
      </w:r>
      <w:r w:rsidRPr="000E4F5E">
        <w:rPr>
          <w:highlight w:val="green"/>
        </w:rPr>
        <w:t xml:space="preserve"> Efferent neurons</w:t>
      </w:r>
    </w:p>
    <w:p w:rsidR="00045F9C" w:rsidRPr="00045F9C" w:rsidRDefault="00045F9C" w:rsidP="00045F9C">
      <w:pPr>
        <w:rPr>
          <w:highlight w:val="green"/>
        </w:rPr>
      </w:pPr>
    </w:p>
    <w:p w:rsidR="00045F9C" w:rsidRDefault="00045F9C" w:rsidP="00045F9C">
      <w:pPr>
        <w:rPr>
          <w:highlight w:val="green"/>
        </w:rPr>
      </w:pPr>
    </w:p>
    <w:p w:rsidR="00170721" w:rsidRDefault="00170721" w:rsidP="00045F9C">
      <w:pPr>
        <w:rPr>
          <w:highlight w:val="green"/>
        </w:rPr>
      </w:pPr>
    </w:p>
    <w:p w:rsidR="00045F9C" w:rsidRDefault="00045F9C" w:rsidP="00045F9C">
      <w:pPr>
        <w:rPr>
          <w:highlight w:val="green"/>
        </w:rPr>
      </w:pPr>
    </w:p>
    <w:p w:rsidR="00045F9C" w:rsidRDefault="00045F9C" w:rsidP="00045F9C">
      <w:pPr>
        <w:rPr>
          <w:highlight w:val="green"/>
        </w:rPr>
      </w:pPr>
    </w:p>
    <w:p w:rsidR="00045F9C" w:rsidRDefault="00045F9C" w:rsidP="00045F9C">
      <w:pPr>
        <w:rPr>
          <w:highlight w:val="green"/>
        </w:rPr>
      </w:pPr>
    </w:p>
    <w:p w:rsidR="00045F9C" w:rsidRDefault="00045F9C" w:rsidP="00045F9C">
      <w:pPr>
        <w:jc w:val="center"/>
        <w:rPr>
          <w:highlight w:val="green"/>
        </w:rPr>
      </w:pPr>
      <w:r>
        <w:rPr>
          <w:noProof/>
        </w:rPr>
        <w:lastRenderedPageBreak/>
        <w:drawing>
          <wp:inline distT="0" distB="0" distL="0" distR="0" wp14:anchorId="1E46DAC0" wp14:editId="6092097C">
            <wp:extent cx="5095875" cy="4017901"/>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5830" t="17046" r="24112" b="13068"/>
                    <a:stretch/>
                  </pic:blipFill>
                  <pic:spPr bwMode="auto">
                    <a:xfrm>
                      <a:off x="0" y="0"/>
                      <a:ext cx="5101667" cy="4022468"/>
                    </a:xfrm>
                    <a:prstGeom prst="rect">
                      <a:avLst/>
                    </a:prstGeom>
                    <a:ln>
                      <a:noFill/>
                    </a:ln>
                    <a:extLst>
                      <a:ext uri="{53640926-AAD7-44D8-BBD7-CCE9431645EC}">
                        <a14:shadowObscured xmlns:a14="http://schemas.microsoft.com/office/drawing/2010/main"/>
                      </a:ext>
                    </a:extLst>
                  </pic:spPr>
                </pic:pic>
              </a:graphicData>
            </a:graphic>
          </wp:inline>
        </w:drawing>
      </w:r>
    </w:p>
    <w:p w:rsidR="00372A45" w:rsidRDefault="00DE4C6E" w:rsidP="00045F9C">
      <w:r w:rsidRPr="00DE4C6E">
        <w:t>The signaling pathway shown above</w:t>
      </w:r>
      <w:r>
        <w:t xml:space="preserve"> shows numerous signaling molecule</w:t>
      </w:r>
      <w:r w:rsidR="00C92C00">
        <w:t xml:space="preserve">s including cAMP, </w:t>
      </w:r>
      <w:proofErr w:type="spellStart"/>
      <w:r w:rsidR="00C92C00">
        <w:t>Pka</w:t>
      </w:r>
      <w:proofErr w:type="spellEnd"/>
      <w:r w:rsidR="00C92C00">
        <w:t xml:space="preserve"> complex (a</w:t>
      </w:r>
      <w:r>
        <w:t xml:space="preserve"> </w:t>
      </w:r>
      <w:r w:rsidR="00332519">
        <w:t xml:space="preserve">Kinase) &amp; AC members (Adenylyl </w:t>
      </w:r>
      <w:proofErr w:type="spellStart"/>
      <w:r w:rsidR="00332519">
        <w:t>C</w:t>
      </w:r>
      <w:r>
        <w:t>yclase</w:t>
      </w:r>
      <w:r w:rsidR="00372A45">
        <w:t>s</w:t>
      </w:r>
      <w:proofErr w:type="spellEnd"/>
      <w:r>
        <w:t>).</w:t>
      </w:r>
    </w:p>
    <w:p w:rsidR="00045F9C" w:rsidRDefault="00372A45" w:rsidP="00045F9C">
      <w:r>
        <w:t xml:space="preserve">3. </w:t>
      </w:r>
      <w:r w:rsidR="00DE4C6E">
        <w:t xml:space="preserve"> </w:t>
      </w:r>
      <w:r>
        <w:t>If a mutation in AC members were to decrease their functionality, which of the following is a likely consequence?</w:t>
      </w:r>
    </w:p>
    <w:p w:rsidR="00372A45" w:rsidRDefault="00372A45" w:rsidP="00372A45">
      <w:pPr>
        <w:pStyle w:val="ListParagraph"/>
        <w:numPr>
          <w:ilvl w:val="0"/>
          <w:numId w:val="3"/>
        </w:numPr>
      </w:pPr>
      <w:r>
        <w:t>The G-protein would become non-functional.</w:t>
      </w:r>
      <w:r w:rsidR="00F904E6">
        <w:t xml:space="preserve"> (AC doesn’t affect G-protein)</w:t>
      </w:r>
    </w:p>
    <w:p w:rsidR="00372A45" w:rsidRPr="006D5F15" w:rsidRDefault="00372A45" w:rsidP="00372A45">
      <w:pPr>
        <w:pStyle w:val="ListParagraph"/>
        <w:numPr>
          <w:ilvl w:val="0"/>
          <w:numId w:val="3"/>
        </w:numPr>
        <w:rPr>
          <w:highlight w:val="green"/>
        </w:rPr>
      </w:pPr>
      <w:r w:rsidRPr="006D5F15">
        <w:rPr>
          <w:highlight w:val="green"/>
        </w:rPr>
        <w:t>The rate of exocytosis would decrease.</w:t>
      </w:r>
      <w:r w:rsidR="006D5F15">
        <w:rPr>
          <w:highlight w:val="green"/>
        </w:rPr>
        <w:t xml:space="preserve"> (</w:t>
      </w:r>
      <w:proofErr w:type="gramStart"/>
      <w:r w:rsidR="006D5F15">
        <w:rPr>
          <w:highlight w:val="green"/>
        </w:rPr>
        <w:t>less</w:t>
      </w:r>
      <w:proofErr w:type="gramEnd"/>
      <w:r w:rsidR="006D5F15">
        <w:rPr>
          <w:highlight w:val="green"/>
        </w:rPr>
        <w:t xml:space="preserve"> </w:t>
      </w:r>
      <w:proofErr w:type="spellStart"/>
      <w:r w:rsidR="006D5F15">
        <w:rPr>
          <w:highlight w:val="green"/>
        </w:rPr>
        <w:t>cAMP..Less</w:t>
      </w:r>
      <w:proofErr w:type="spellEnd"/>
      <w:r w:rsidR="006D5F15">
        <w:rPr>
          <w:highlight w:val="green"/>
        </w:rPr>
        <w:t xml:space="preserve"> </w:t>
      </w:r>
      <w:proofErr w:type="spellStart"/>
      <w:r w:rsidR="006D5F15">
        <w:rPr>
          <w:highlight w:val="green"/>
        </w:rPr>
        <w:t>Pka</w:t>
      </w:r>
      <w:proofErr w:type="spellEnd"/>
      <w:r w:rsidR="006D5F15">
        <w:rPr>
          <w:highlight w:val="green"/>
        </w:rPr>
        <w:t xml:space="preserve"> function…less exocytosis)</w:t>
      </w:r>
    </w:p>
    <w:p w:rsidR="00372A45" w:rsidRDefault="00372A45" w:rsidP="00372A45">
      <w:pPr>
        <w:pStyle w:val="ListParagraph"/>
        <w:numPr>
          <w:ilvl w:val="0"/>
          <w:numId w:val="3"/>
        </w:numPr>
      </w:pPr>
      <w:r>
        <w:t xml:space="preserve">The regulation of </w:t>
      </w:r>
      <w:proofErr w:type="spellStart"/>
      <w:r>
        <w:t>neuroreceptors</w:t>
      </w:r>
      <w:proofErr w:type="spellEnd"/>
      <w:r>
        <w:t xml:space="preserve"> would be unchanged.</w:t>
      </w:r>
      <w:r w:rsidR="007C1486">
        <w:t xml:space="preserve"> (upstream change always affects downstream process)</w:t>
      </w:r>
    </w:p>
    <w:p w:rsidR="00372A45" w:rsidRDefault="007C1486" w:rsidP="00372A45">
      <w:pPr>
        <w:pStyle w:val="ListParagraph"/>
        <w:numPr>
          <w:ilvl w:val="0"/>
          <w:numId w:val="3"/>
        </w:numPr>
      </w:pPr>
      <w:r>
        <w:t>An over-</w:t>
      </w:r>
      <w:r w:rsidR="00372A45">
        <w:t>production of cAMP would occur.</w:t>
      </w:r>
      <w:r w:rsidR="00853083">
        <w:t>(AC makes cAMP, so less AC= LESS cAMP)</w:t>
      </w:r>
    </w:p>
    <w:p w:rsidR="008D599E" w:rsidRDefault="008D599E" w:rsidP="008D599E"/>
    <w:p w:rsidR="008D599E" w:rsidRDefault="008D599E" w:rsidP="008D599E"/>
    <w:p w:rsidR="008D599E" w:rsidRDefault="008D599E" w:rsidP="008D599E"/>
    <w:p w:rsidR="008D599E" w:rsidRDefault="008D599E" w:rsidP="008D599E"/>
    <w:p w:rsidR="008D599E" w:rsidRDefault="008D599E" w:rsidP="008D599E"/>
    <w:p w:rsidR="00250CBB" w:rsidRDefault="00250CBB" w:rsidP="008D599E"/>
    <w:p w:rsidR="005336BC" w:rsidRDefault="005336BC" w:rsidP="008D599E"/>
    <w:p w:rsidR="008D599E" w:rsidRPr="00BE0C85" w:rsidRDefault="008D599E" w:rsidP="008D599E">
      <w:r w:rsidRPr="00BE0C85">
        <w:lastRenderedPageBreak/>
        <w:t>Questions 4-6</w:t>
      </w:r>
    </w:p>
    <w:p w:rsidR="008D599E" w:rsidRDefault="008D599E" w:rsidP="008D599E">
      <w:pPr>
        <w:jc w:val="center"/>
      </w:pPr>
    </w:p>
    <w:p w:rsidR="008D599E" w:rsidRDefault="008D599E" w:rsidP="008D599E">
      <w:pPr>
        <w:jc w:val="center"/>
      </w:pPr>
      <w:r>
        <w:rPr>
          <w:noProof/>
        </w:rPr>
        <w:drawing>
          <wp:inline distT="0" distB="0" distL="0" distR="0" wp14:anchorId="79626C1A" wp14:editId="4FDA09D2">
            <wp:extent cx="4133850" cy="4141957"/>
            <wp:effectExtent l="0" t="0" r="0" b="0"/>
            <wp:docPr id="4" name="Picture 4" descr="https://www.ncbi.nlm.nih.gov/corecgi/tileshop/tileshop.fcgi?p=PMC3&amp;id=518339&amp;s=29&amp;r=1&amp;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cbi.nlm.nih.gov/corecgi/tileshop/tileshop.fcgi?p=PMC3&amp;id=518339&amp;s=29&amp;r=1&amp;c=1"/>
                    <pic:cNvPicPr>
                      <a:picLocks noChangeAspect="1" noChangeArrowheads="1"/>
                    </pic:cNvPicPr>
                  </pic:nvPicPr>
                  <pic:blipFill>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136366" cy="4144478"/>
                    </a:xfrm>
                    <a:prstGeom prst="rect">
                      <a:avLst/>
                    </a:prstGeom>
                    <a:noFill/>
                    <a:ln>
                      <a:noFill/>
                    </a:ln>
                  </pic:spPr>
                </pic:pic>
              </a:graphicData>
            </a:graphic>
          </wp:inline>
        </w:drawing>
      </w:r>
    </w:p>
    <w:p w:rsidR="008D599E" w:rsidRPr="0011093C" w:rsidRDefault="008D599E" w:rsidP="008D599E">
      <w:pPr>
        <w:rPr>
          <w:b/>
          <w:sz w:val="24"/>
          <w:szCs w:val="24"/>
          <w:u w:val="single"/>
        </w:rPr>
      </w:pPr>
      <w:r w:rsidRPr="0011093C">
        <w:rPr>
          <w:b/>
          <w:sz w:val="24"/>
          <w:szCs w:val="24"/>
          <w:u w:val="single"/>
        </w:rPr>
        <w:t>FIGURE 1: SERINE METABOLISM PATHWAY IN PLANTS &amp; FUNGI</w:t>
      </w:r>
    </w:p>
    <w:p w:rsidR="00586A51" w:rsidRDefault="008D599E" w:rsidP="00586A51">
      <w:pPr>
        <w:ind w:firstLine="720"/>
        <w:rPr>
          <w:sz w:val="24"/>
          <w:szCs w:val="24"/>
        </w:rPr>
      </w:pPr>
      <w:r>
        <w:rPr>
          <w:sz w:val="24"/>
          <w:szCs w:val="24"/>
        </w:rPr>
        <w:t xml:space="preserve">In plants &amp; some fungi, the </w:t>
      </w:r>
      <w:r w:rsidRPr="00D91101">
        <w:rPr>
          <w:i/>
          <w:sz w:val="24"/>
          <w:szCs w:val="24"/>
        </w:rPr>
        <w:t>SER3</w:t>
      </w:r>
      <w:r w:rsidRPr="00D91101">
        <w:rPr>
          <w:sz w:val="24"/>
          <w:szCs w:val="24"/>
        </w:rPr>
        <w:t xml:space="preserve"> </w:t>
      </w:r>
      <w:r>
        <w:rPr>
          <w:sz w:val="24"/>
          <w:szCs w:val="24"/>
        </w:rPr>
        <w:t xml:space="preserve">gene </w:t>
      </w:r>
      <w:r w:rsidRPr="00D91101">
        <w:rPr>
          <w:sz w:val="24"/>
          <w:szCs w:val="24"/>
        </w:rPr>
        <w:t xml:space="preserve">encodes an enzyme, which catalyzes the first step in the biosynthesis of the amino acid serine from a carbohydrate. </w:t>
      </w:r>
      <w:r w:rsidRPr="00D91101">
        <w:rPr>
          <w:i/>
          <w:sz w:val="24"/>
          <w:szCs w:val="24"/>
        </w:rPr>
        <w:t>SER3</w:t>
      </w:r>
      <w:r w:rsidRPr="00D91101">
        <w:rPr>
          <w:sz w:val="24"/>
          <w:szCs w:val="24"/>
        </w:rPr>
        <w:t xml:space="preserve"> expression is negatively regulated by serine availability by a mechanism that involves the expression of </w:t>
      </w:r>
      <w:r w:rsidRPr="00D91101">
        <w:rPr>
          <w:i/>
          <w:sz w:val="24"/>
          <w:szCs w:val="24"/>
        </w:rPr>
        <w:t>SRG1</w:t>
      </w:r>
      <w:r w:rsidRPr="00D91101">
        <w:rPr>
          <w:sz w:val="24"/>
          <w:szCs w:val="24"/>
        </w:rPr>
        <w:t xml:space="preserve">, a </w:t>
      </w:r>
      <w:r>
        <w:rPr>
          <w:sz w:val="24"/>
          <w:szCs w:val="24"/>
        </w:rPr>
        <w:t xml:space="preserve">type of </w:t>
      </w:r>
      <w:r w:rsidRPr="00D91101">
        <w:rPr>
          <w:sz w:val="24"/>
          <w:szCs w:val="24"/>
        </w:rPr>
        <w:t xml:space="preserve">ncRNA. </w:t>
      </w:r>
    </w:p>
    <w:p w:rsidR="00586A51" w:rsidRDefault="008D599E" w:rsidP="00586A51">
      <w:pPr>
        <w:ind w:firstLine="720"/>
        <w:rPr>
          <w:sz w:val="24"/>
          <w:szCs w:val="24"/>
        </w:rPr>
      </w:pPr>
      <w:r w:rsidRPr="00D91101">
        <w:rPr>
          <w:sz w:val="24"/>
          <w:szCs w:val="24"/>
        </w:rPr>
        <w:t xml:space="preserve">High serine levels induce transcription of </w:t>
      </w:r>
      <w:r w:rsidRPr="00D91101">
        <w:rPr>
          <w:i/>
          <w:sz w:val="24"/>
          <w:szCs w:val="24"/>
        </w:rPr>
        <w:t>SRG1</w:t>
      </w:r>
      <w:r w:rsidRPr="00D91101">
        <w:rPr>
          <w:sz w:val="24"/>
          <w:szCs w:val="24"/>
        </w:rPr>
        <w:t xml:space="preserve">, and its expression is associated with histone acetylation &amp; repositioning in a region that overlaps the </w:t>
      </w:r>
      <w:r w:rsidRPr="00D91101">
        <w:rPr>
          <w:i/>
          <w:sz w:val="24"/>
          <w:szCs w:val="24"/>
        </w:rPr>
        <w:t>SER3</w:t>
      </w:r>
      <w:r w:rsidRPr="00D91101">
        <w:rPr>
          <w:sz w:val="24"/>
          <w:szCs w:val="24"/>
        </w:rPr>
        <w:t xml:space="preserve"> promoter, which consequently represses </w:t>
      </w:r>
      <w:r w:rsidRPr="00D91101">
        <w:rPr>
          <w:i/>
          <w:sz w:val="24"/>
          <w:szCs w:val="24"/>
        </w:rPr>
        <w:t>SER3</w:t>
      </w:r>
      <w:r w:rsidRPr="00D91101">
        <w:rPr>
          <w:sz w:val="24"/>
          <w:szCs w:val="24"/>
        </w:rPr>
        <w:t xml:space="preserve">. The histones are acetylated ahead of the transcribing RNA polymerase (Pol II) and de-acetylated after passage of Pol II by Spt6 and Spt16. </w:t>
      </w:r>
    </w:p>
    <w:p w:rsidR="008D599E" w:rsidRDefault="008D599E" w:rsidP="00586A51">
      <w:pPr>
        <w:ind w:firstLine="720"/>
        <w:rPr>
          <w:sz w:val="24"/>
          <w:szCs w:val="24"/>
        </w:rPr>
      </w:pPr>
      <w:r w:rsidRPr="00D91101">
        <w:rPr>
          <w:sz w:val="24"/>
          <w:szCs w:val="24"/>
        </w:rPr>
        <w:t xml:space="preserve">Expression of </w:t>
      </w:r>
      <w:r w:rsidRPr="00D91101">
        <w:rPr>
          <w:i/>
          <w:sz w:val="24"/>
          <w:szCs w:val="24"/>
        </w:rPr>
        <w:t>SRG1</w:t>
      </w:r>
      <w:r w:rsidRPr="00D91101">
        <w:rPr>
          <w:sz w:val="24"/>
          <w:szCs w:val="24"/>
        </w:rPr>
        <w:t xml:space="preserve"> is activated by the transcription factor </w:t>
      </w:r>
      <w:r w:rsidRPr="00D91101">
        <w:rPr>
          <w:i/>
          <w:sz w:val="24"/>
          <w:szCs w:val="24"/>
        </w:rPr>
        <w:t>Cha4</w:t>
      </w:r>
      <w:r w:rsidRPr="00D91101">
        <w:rPr>
          <w:sz w:val="24"/>
          <w:szCs w:val="24"/>
        </w:rPr>
        <w:t xml:space="preserve"> by recruiting the </w:t>
      </w:r>
      <w:r w:rsidRPr="00D91101">
        <w:rPr>
          <w:i/>
          <w:sz w:val="24"/>
          <w:szCs w:val="24"/>
        </w:rPr>
        <w:t>SAGA</w:t>
      </w:r>
      <w:r w:rsidRPr="00D91101">
        <w:rPr>
          <w:sz w:val="24"/>
          <w:szCs w:val="24"/>
        </w:rPr>
        <w:t xml:space="preserve"> and </w:t>
      </w:r>
      <w:proofErr w:type="spellStart"/>
      <w:r w:rsidRPr="00D91101">
        <w:rPr>
          <w:i/>
          <w:sz w:val="24"/>
          <w:szCs w:val="24"/>
        </w:rPr>
        <w:t>Swi</w:t>
      </w:r>
      <w:proofErr w:type="spellEnd"/>
      <w:r w:rsidRPr="00D91101">
        <w:rPr>
          <w:i/>
          <w:sz w:val="24"/>
          <w:szCs w:val="24"/>
        </w:rPr>
        <w:t>/</w:t>
      </w:r>
      <w:proofErr w:type="spellStart"/>
      <w:r w:rsidRPr="00D91101">
        <w:rPr>
          <w:i/>
          <w:sz w:val="24"/>
          <w:szCs w:val="24"/>
        </w:rPr>
        <w:t>Snf</w:t>
      </w:r>
      <w:proofErr w:type="spellEnd"/>
      <w:r w:rsidRPr="00D91101">
        <w:rPr>
          <w:sz w:val="24"/>
          <w:szCs w:val="24"/>
        </w:rPr>
        <w:t xml:space="preserve"> coactivator complexes to the </w:t>
      </w:r>
      <w:r w:rsidRPr="00D91101">
        <w:rPr>
          <w:i/>
          <w:sz w:val="24"/>
          <w:szCs w:val="24"/>
        </w:rPr>
        <w:t>SRG1</w:t>
      </w:r>
      <w:r w:rsidRPr="00D91101">
        <w:rPr>
          <w:sz w:val="24"/>
          <w:szCs w:val="24"/>
        </w:rPr>
        <w:t xml:space="preserve"> promoter, events also required for SER3 repression. </w:t>
      </w:r>
    </w:p>
    <w:p w:rsidR="008D599E" w:rsidRDefault="008D599E" w:rsidP="008D599E">
      <w:pPr>
        <w:rPr>
          <w:sz w:val="24"/>
          <w:szCs w:val="24"/>
        </w:rPr>
      </w:pPr>
    </w:p>
    <w:p w:rsidR="008D599E" w:rsidRPr="00586A51" w:rsidRDefault="008D599E" w:rsidP="008D599E">
      <w:r w:rsidRPr="00586A51">
        <w:lastRenderedPageBreak/>
        <w:t>4. Which gene regulation strategy modeled in the serine metabolism pathway represents a difference among prokaryotes &amp; eukaryotes?</w:t>
      </w:r>
    </w:p>
    <w:p w:rsidR="008D599E" w:rsidRPr="00586A51" w:rsidRDefault="008D599E" w:rsidP="008D599E">
      <w:pPr>
        <w:pStyle w:val="ListParagraph"/>
        <w:numPr>
          <w:ilvl w:val="0"/>
          <w:numId w:val="4"/>
        </w:numPr>
        <w:rPr>
          <w:highlight w:val="green"/>
        </w:rPr>
      </w:pPr>
      <w:r w:rsidRPr="00586A51">
        <w:rPr>
          <w:highlight w:val="green"/>
        </w:rPr>
        <w:t>The ability to modify chromatin structure</w:t>
      </w:r>
      <w:r w:rsidR="00EE3345">
        <w:rPr>
          <w:highlight w:val="green"/>
        </w:rPr>
        <w:t xml:space="preserve"> </w:t>
      </w:r>
      <w:r w:rsidR="00EE3345" w:rsidRPr="006A2068">
        <w:rPr>
          <w:color w:val="FF0000"/>
        </w:rPr>
        <w:t>(eukaryotes do this prokaryotes don’t)</w:t>
      </w:r>
    </w:p>
    <w:p w:rsidR="008D599E" w:rsidRPr="00586A51" w:rsidRDefault="008D599E" w:rsidP="008D599E">
      <w:pPr>
        <w:pStyle w:val="ListParagraph"/>
        <w:numPr>
          <w:ilvl w:val="0"/>
          <w:numId w:val="4"/>
        </w:numPr>
      </w:pPr>
      <w:r w:rsidRPr="00586A51">
        <w:t>The ability to use RNA polymerase to transcribe multiple genes.</w:t>
      </w:r>
    </w:p>
    <w:p w:rsidR="008D599E" w:rsidRPr="00586A51" w:rsidRDefault="008D599E" w:rsidP="008D599E">
      <w:pPr>
        <w:pStyle w:val="ListParagraph"/>
        <w:numPr>
          <w:ilvl w:val="0"/>
          <w:numId w:val="4"/>
        </w:numPr>
      </w:pPr>
      <w:r w:rsidRPr="00586A51">
        <w:t>The use of operons to regulate plant serine metabolism.</w:t>
      </w:r>
    </w:p>
    <w:p w:rsidR="008D599E" w:rsidRPr="00586A51" w:rsidRDefault="008D599E" w:rsidP="008D599E">
      <w:pPr>
        <w:pStyle w:val="ListParagraph"/>
        <w:numPr>
          <w:ilvl w:val="0"/>
          <w:numId w:val="4"/>
        </w:numPr>
      </w:pPr>
      <w:r w:rsidRPr="00586A51">
        <w:t>Changing gene expression in response to varying levels of nutrients.</w:t>
      </w:r>
    </w:p>
    <w:p w:rsidR="008D599E" w:rsidRPr="00586A51" w:rsidRDefault="008D599E" w:rsidP="008D599E"/>
    <w:p w:rsidR="008D599E" w:rsidRPr="00586A51" w:rsidRDefault="008D599E" w:rsidP="008D599E">
      <w:r w:rsidRPr="00586A51">
        <w:t xml:space="preserve">5. Which statement most accurately predicts the role of the </w:t>
      </w:r>
      <w:r w:rsidRPr="00586A51">
        <w:rPr>
          <w:i/>
        </w:rPr>
        <w:t>SRG1</w:t>
      </w:r>
      <w:r w:rsidRPr="00586A51">
        <w:t xml:space="preserve"> product in gene expression?</w:t>
      </w:r>
    </w:p>
    <w:p w:rsidR="008D599E" w:rsidRPr="00586A51" w:rsidRDefault="008D599E" w:rsidP="008D599E">
      <w:pPr>
        <w:pStyle w:val="ListParagraph"/>
        <w:numPr>
          <w:ilvl w:val="0"/>
          <w:numId w:val="5"/>
        </w:numPr>
      </w:pPr>
      <w:r w:rsidRPr="00586A51">
        <w:t xml:space="preserve">The </w:t>
      </w:r>
      <w:r w:rsidRPr="00586A51">
        <w:rPr>
          <w:i/>
        </w:rPr>
        <w:t>SRG1</w:t>
      </w:r>
      <w:r w:rsidRPr="00586A51">
        <w:t xml:space="preserve"> product role is to catalyze the biosynthesis of serine so the </w:t>
      </w:r>
      <w:r w:rsidRPr="00586A51">
        <w:rPr>
          <w:i/>
        </w:rPr>
        <w:t>SER3</w:t>
      </w:r>
      <w:r w:rsidRPr="00586A51">
        <w:t xml:space="preserve"> gene must also catalyze the biosynthesis of serine.</w:t>
      </w:r>
    </w:p>
    <w:p w:rsidR="008D599E" w:rsidRPr="00586A51" w:rsidRDefault="008D599E" w:rsidP="008D599E">
      <w:pPr>
        <w:pStyle w:val="ListParagraph"/>
        <w:numPr>
          <w:ilvl w:val="0"/>
          <w:numId w:val="5"/>
        </w:numPr>
        <w:rPr>
          <w:highlight w:val="green"/>
        </w:rPr>
      </w:pPr>
      <w:r w:rsidRPr="00586A51">
        <w:rPr>
          <w:highlight w:val="green"/>
        </w:rPr>
        <w:t xml:space="preserve">The </w:t>
      </w:r>
      <w:r w:rsidRPr="00586A51">
        <w:rPr>
          <w:i/>
          <w:highlight w:val="green"/>
        </w:rPr>
        <w:t>SRG1</w:t>
      </w:r>
      <w:r w:rsidRPr="00586A51">
        <w:rPr>
          <w:highlight w:val="green"/>
        </w:rPr>
        <w:t xml:space="preserve"> product role is to degrade mRNA so its product must act on mRNA that encodes serine biosynthesis enzymes.</w:t>
      </w:r>
      <w:r w:rsidR="006A2068" w:rsidRPr="006A2068">
        <w:t xml:space="preserve"> </w:t>
      </w:r>
      <w:r w:rsidR="006A2068" w:rsidRPr="006A2068">
        <w:rPr>
          <w:color w:val="FF0000"/>
        </w:rPr>
        <w:t>(prompt says SRG1 is a ncRNA, which degrades mR</w:t>
      </w:r>
      <w:r w:rsidR="002068FB">
        <w:rPr>
          <w:color w:val="FF0000"/>
        </w:rPr>
        <w:t>N</w:t>
      </w:r>
      <w:r w:rsidR="006A2068" w:rsidRPr="006A2068">
        <w:rPr>
          <w:color w:val="FF0000"/>
        </w:rPr>
        <w:t>A)</w:t>
      </w:r>
    </w:p>
    <w:p w:rsidR="008D599E" w:rsidRPr="00586A51" w:rsidRDefault="008D599E" w:rsidP="008D599E">
      <w:pPr>
        <w:pStyle w:val="ListParagraph"/>
        <w:numPr>
          <w:ilvl w:val="0"/>
          <w:numId w:val="5"/>
        </w:numPr>
      </w:pPr>
      <w:r w:rsidRPr="00586A51">
        <w:t xml:space="preserve">The </w:t>
      </w:r>
      <w:r w:rsidRPr="00586A51">
        <w:rPr>
          <w:i/>
        </w:rPr>
        <w:t>SRG1</w:t>
      </w:r>
      <w:r w:rsidRPr="00586A51">
        <w:t xml:space="preserve"> product role is to upregulate mRNA so its product must act on mRNA that encodes RNA polymerase.</w:t>
      </w:r>
    </w:p>
    <w:p w:rsidR="008D599E" w:rsidRPr="00586A51" w:rsidRDefault="008D599E" w:rsidP="008D599E">
      <w:pPr>
        <w:pStyle w:val="ListParagraph"/>
        <w:numPr>
          <w:ilvl w:val="0"/>
          <w:numId w:val="5"/>
        </w:numPr>
      </w:pPr>
      <w:r w:rsidRPr="00586A51">
        <w:t xml:space="preserve">The </w:t>
      </w:r>
      <w:r w:rsidRPr="00586A51">
        <w:rPr>
          <w:i/>
        </w:rPr>
        <w:t>SRG1</w:t>
      </w:r>
      <w:r w:rsidRPr="00586A51">
        <w:t xml:space="preserve"> product role is to produce mRNA so its product must act on mRNA that encodes serine histone acetylation enzymes.</w:t>
      </w:r>
    </w:p>
    <w:p w:rsidR="008D599E" w:rsidRPr="00586A51" w:rsidRDefault="008D599E" w:rsidP="008D599E">
      <w:pPr>
        <w:pStyle w:val="ListParagraph"/>
      </w:pPr>
    </w:p>
    <w:p w:rsidR="008D599E" w:rsidRPr="00586A51" w:rsidRDefault="008D599E" w:rsidP="008D599E">
      <w:pPr>
        <w:pStyle w:val="ListParagraph"/>
      </w:pPr>
    </w:p>
    <w:p w:rsidR="008D599E" w:rsidRPr="00586A51" w:rsidRDefault="008D599E" w:rsidP="008D599E">
      <w:r w:rsidRPr="00586A51">
        <w:t xml:space="preserve">6. The function of </w:t>
      </w:r>
      <w:r w:rsidRPr="00586A51">
        <w:rPr>
          <w:i/>
        </w:rPr>
        <w:t>Cha4</w:t>
      </w:r>
      <w:r w:rsidRPr="00586A51">
        <w:t xml:space="preserve"> in the serine metabolism pathway is best described as</w:t>
      </w:r>
    </w:p>
    <w:p w:rsidR="008D599E" w:rsidRPr="00586A51" w:rsidRDefault="008D599E" w:rsidP="008D599E">
      <w:pPr>
        <w:pStyle w:val="ListParagraph"/>
        <w:numPr>
          <w:ilvl w:val="0"/>
          <w:numId w:val="6"/>
        </w:numPr>
        <w:rPr>
          <w:highlight w:val="green"/>
        </w:rPr>
      </w:pPr>
      <w:proofErr w:type="gramStart"/>
      <w:r w:rsidRPr="00586A51">
        <w:rPr>
          <w:highlight w:val="green"/>
        </w:rPr>
        <w:t>a</w:t>
      </w:r>
      <w:proofErr w:type="gramEnd"/>
      <w:r w:rsidRPr="00586A51">
        <w:rPr>
          <w:highlight w:val="green"/>
        </w:rPr>
        <w:t xml:space="preserve"> gene activator or inhibitor depending on its environmental conditions.</w:t>
      </w:r>
      <w:r w:rsidR="002068FB">
        <w:rPr>
          <w:highlight w:val="green"/>
        </w:rPr>
        <w:t xml:space="preserve"> (serine absent, inhibitor, serine present, activator)</w:t>
      </w:r>
    </w:p>
    <w:p w:rsidR="008D599E" w:rsidRPr="00586A51" w:rsidRDefault="008D599E" w:rsidP="008D599E">
      <w:pPr>
        <w:pStyle w:val="ListParagraph"/>
        <w:numPr>
          <w:ilvl w:val="0"/>
          <w:numId w:val="6"/>
        </w:numPr>
      </w:pPr>
      <w:proofErr w:type="gramStart"/>
      <w:r w:rsidRPr="00586A51">
        <w:t>a</w:t>
      </w:r>
      <w:proofErr w:type="gramEnd"/>
      <w:r w:rsidRPr="00586A51">
        <w:t xml:space="preserve"> ncRNA activator in the absence of serine.</w:t>
      </w:r>
    </w:p>
    <w:p w:rsidR="008D599E" w:rsidRPr="00586A51" w:rsidRDefault="008D599E" w:rsidP="008D599E">
      <w:pPr>
        <w:pStyle w:val="ListParagraph"/>
        <w:numPr>
          <w:ilvl w:val="0"/>
          <w:numId w:val="6"/>
        </w:numPr>
      </w:pPr>
      <w:proofErr w:type="gramStart"/>
      <w:r w:rsidRPr="00586A51">
        <w:t>a</w:t>
      </w:r>
      <w:proofErr w:type="gramEnd"/>
      <w:r w:rsidRPr="00586A51">
        <w:t xml:space="preserve"> ligand for a transduction pathway not shown.</w:t>
      </w:r>
    </w:p>
    <w:p w:rsidR="008D599E" w:rsidRPr="00586A51" w:rsidRDefault="008D599E" w:rsidP="008D599E">
      <w:pPr>
        <w:pStyle w:val="ListParagraph"/>
        <w:numPr>
          <w:ilvl w:val="0"/>
          <w:numId w:val="6"/>
        </w:numPr>
      </w:pPr>
      <w:proofErr w:type="gramStart"/>
      <w:r w:rsidRPr="00586A51">
        <w:t>a</w:t>
      </w:r>
      <w:proofErr w:type="gramEnd"/>
      <w:r w:rsidRPr="00586A51">
        <w:t xml:space="preserve"> proteasome essential for serine metabolism.</w:t>
      </w:r>
    </w:p>
    <w:p w:rsidR="008D599E" w:rsidRPr="00586A51" w:rsidRDefault="008D599E" w:rsidP="008D599E">
      <w:pPr>
        <w:pStyle w:val="ListParagraph"/>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8D599E" w:rsidRDefault="008D599E" w:rsidP="008D599E">
      <w:pPr>
        <w:pStyle w:val="ListParagraph"/>
        <w:ind w:left="0"/>
      </w:pPr>
    </w:p>
    <w:p w:rsidR="003B7FB6" w:rsidRDefault="003B7FB6" w:rsidP="008D599E">
      <w:pPr>
        <w:pStyle w:val="ListParagraph"/>
        <w:ind w:left="0"/>
      </w:pPr>
    </w:p>
    <w:p w:rsidR="008D599E" w:rsidRDefault="008D599E" w:rsidP="008D599E">
      <w:pPr>
        <w:pStyle w:val="ListParagraph"/>
        <w:ind w:left="0"/>
      </w:pPr>
    </w:p>
    <w:p w:rsidR="00BB10CE" w:rsidRDefault="00BB10CE" w:rsidP="008D599E">
      <w:pPr>
        <w:pStyle w:val="ListParagraph"/>
        <w:ind w:left="0"/>
      </w:pPr>
    </w:p>
    <w:p w:rsidR="00BB10CE" w:rsidRDefault="00BB10CE" w:rsidP="008D599E">
      <w:pPr>
        <w:pStyle w:val="ListParagraph"/>
        <w:ind w:left="0"/>
      </w:pPr>
    </w:p>
    <w:p w:rsidR="005D0D2A" w:rsidRDefault="005D0D2A" w:rsidP="008D599E">
      <w:pPr>
        <w:pStyle w:val="ListParagraph"/>
        <w:ind w:left="0"/>
      </w:pPr>
      <w:r w:rsidRPr="005D0D2A">
        <w:rPr>
          <w:noProof/>
        </w:rPr>
        <w:drawing>
          <wp:inline distT="0" distB="0" distL="0" distR="0" wp14:anchorId="56C8B5D7" wp14:editId="6CF4CC59">
            <wp:extent cx="5362575" cy="2909718"/>
            <wp:effectExtent l="0" t="0" r="0" b="5080"/>
            <wp:docPr id="76804" name="Picture 4" descr="MGA2-1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04" name="Picture 4" descr="MGA2-13-07"/>
                    <pic:cNvPicPr>
                      <a:picLocks noChangeAspect="1" noChangeArrowheads="1"/>
                    </pic:cNvPicPr>
                  </pic:nvPicPr>
                  <pic:blipFill>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369602" cy="2913531"/>
                    </a:xfrm>
                    <a:prstGeom prst="rect">
                      <a:avLst/>
                    </a:prstGeom>
                    <a:noFill/>
                    <a:ln>
                      <a:noFill/>
                    </a:ln>
                    <a:extLst/>
                  </pic:spPr>
                </pic:pic>
              </a:graphicData>
            </a:graphic>
          </wp:inline>
        </w:drawing>
      </w:r>
    </w:p>
    <w:p w:rsidR="005D0D2A" w:rsidRDefault="005D0D2A" w:rsidP="008D599E">
      <w:pPr>
        <w:pStyle w:val="ListParagraph"/>
        <w:ind w:left="0"/>
      </w:pPr>
    </w:p>
    <w:p w:rsidR="005D0D2A" w:rsidRDefault="005D0D2A" w:rsidP="008D599E">
      <w:pPr>
        <w:pStyle w:val="ListParagraph"/>
        <w:ind w:left="0"/>
      </w:pPr>
    </w:p>
    <w:p w:rsidR="005D0D2A" w:rsidRDefault="005D0D2A" w:rsidP="005D0D2A">
      <w:pPr>
        <w:pStyle w:val="NormalWeb"/>
        <w:kinsoku w:val="0"/>
        <w:overflowPunct w:val="0"/>
        <w:spacing w:before="86" w:beforeAutospacing="0" w:after="0" w:afterAutospacing="0"/>
        <w:textAlignment w:val="baseline"/>
        <w:rPr>
          <w:rFonts w:asciiTheme="minorHAnsi" w:eastAsiaTheme="minorEastAsia" w:hAnsi="Calibri" w:cstheme="minorBidi"/>
          <w:color w:val="000000" w:themeColor="text1"/>
          <w:kern w:val="24"/>
        </w:rPr>
      </w:pPr>
      <w:r>
        <w:rPr>
          <w:rFonts w:asciiTheme="minorHAnsi" w:eastAsiaTheme="minorEastAsia" w:hAnsi="Calibri" w:cstheme="minorBidi"/>
          <w:color w:val="000000" w:themeColor="text1"/>
          <w:kern w:val="24"/>
        </w:rPr>
        <w:t>7.  Suppose a microbiologist becomes proficient with a technique that allows her to move DNA sequences within the Lac Operon depicted above.</w:t>
      </w:r>
      <w:r>
        <w:t xml:space="preserve"> </w:t>
      </w:r>
      <w:r>
        <w:rPr>
          <w:rFonts w:asciiTheme="minorHAnsi" w:eastAsiaTheme="minorEastAsia" w:hAnsi="Calibri" w:cstheme="minorBidi"/>
          <w:color w:val="000000" w:themeColor="text1"/>
          <w:kern w:val="24"/>
        </w:rPr>
        <w:t xml:space="preserve">If she moves the promoter for the </w:t>
      </w:r>
      <w:r>
        <w:rPr>
          <w:rFonts w:asciiTheme="minorHAnsi" w:eastAsiaTheme="minorEastAsia" w:hAnsi="Calibri" w:cstheme="minorBidi"/>
          <w:i/>
          <w:iCs/>
          <w:color w:val="000000" w:themeColor="text1"/>
          <w:kern w:val="24"/>
        </w:rPr>
        <w:t>lac</w:t>
      </w:r>
      <w:r>
        <w:rPr>
          <w:rFonts w:asciiTheme="minorHAnsi" w:eastAsiaTheme="minorEastAsia" w:hAnsi="Calibri" w:cstheme="minorBidi"/>
          <w:color w:val="000000" w:themeColor="text1"/>
          <w:kern w:val="24"/>
        </w:rPr>
        <w:t xml:space="preserve"> operon to the region between the </w:t>
      </w:r>
      <w:r>
        <w:rPr>
          <w:rFonts w:asciiTheme="minorHAnsi" w:eastAsiaTheme="minorEastAsia" w:hAnsi="Calibri" w:cstheme="minorBidi"/>
          <w:i/>
          <w:iCs/>
          <w:color w:val="000000" w:themeColor="text1"/>
          <w:kern w:val="24"/>
        </w:rPr>
        <w:t>beta galactosidase</w:t>
      </w:r>
      <w:r>
        <w:rPr>
          <w:rFonts w:asciiTheme="minorHAnsi" w:eastAsiaTheme="minorEastAsia" w:hAnsi="Calibri" w:cstheme="minorBidi"/>
          <w:color w:val="000000" w:themeColor="text1"/>
          <w:kern w:val="24"/>
        </w:rPr>
        <w:t xml:space="preserve"> gene and the </w:t>
      </w:r>
      <w:r>
        <w:rPr>
          <w:rFonts w:asciiTheme="minorHAnsi" w:eastAsiaTheme="minorEastAsia" w:hAnsi="Calibri" w:cstheme="minorBidi"/>
          <w:i/>
          <w:iCs/>
          <w:color w:val="000000" w:themeColor="text1"/>
          <w:kern w:val="24"/>
        </w:rPr>
        <w:t>permease</w:t>
      </w:r>
      <w:r>
        <w:rPr>
          <w:rFonts w:asciiTheme="minorHAnsi" w:eastAsiaTheme="minorEastAsia" w:hAnsi="Calibri" w:cstheme="minorBidi"/>
          <w:color w:val="000000" w:themeColor="text1"/>
          <w:kern w:val="24"/>
        </w:rPr>
        <w:t xml:space="preserve"> gene, which of the following would be likely? Assume lactose is present.</w:t>
      </w:r>
    </w:p>
    <w:p w:rsidR="00D8272B" w:rsidRDefault="00D8272B" w:rsidP="005D0D2A">
      <w:pPr>
        <w:pStyle w:val="NormalWeb"/>
        <w:kinsoku w:val="0"/>
        <w:overflowPunct w:val="0"/>
        <w:spacing w:before="86" w:beforeAutospacing="0" w:after="0" w:afterAutospacing="0"/>
        <w:textAlignment w:val="baseline"/>
      </w:pPr>
    </w:p>
    <w:p w:rsidR="005D0D2A" w:rsidRPr="005D0D2A" w:rsidRDefault="005D0D2A" w:rsidP="00D8272B">
      <w:pPr>
        <w:pStyle w:val="NormalWeb"/>
        <w:numPr>
          <w:ilvl w:val="0"/>
          <w:numId w:val="10"/>
        </w:numPr>
        <w:kinsoku w:val="0"/>
        <w:overflowPunct w:val="0"/>
        <w:spacing w:before="86" w:beforeAutospacing="0" w:after="0" w:afterAutospacing="0"/>
        <w:contextualSpacing/>
        <w:textAlignment w:val="baseline"/>
      </w:pPr>
      <w:r>
        <w:rPr>
          <w:rFonts w:asciiTheme="minorHAnsi" w:eastAsiaTheme="minorEastAsia" w:hAnsi="Calibri" w:cstheme="minorBidi"/>
          <w:color w:val="000000" w:themeColor="text1"/>
          <w:kern w:val="24"/>
        </w:rPr>
        <w:t>Beta galactosidase will be produced.</w:t>
      </w:r>
    </w:p>
    <w:p w:rsidR="005D0D2A" w:rsidRDefault="005D0D2A" w:rsidP="00D8272B">
      <w:pPr>
        <w:pStyle w:val="NormalWeb"/>
        <w:numPr>
          <w:ilvl w:val="0"/>
          <w:numId w:val="10"/>
        </w:numPr>
        <w:kinsoku w:val="0"/>
        <w:overflowPunct w:val="0"/>
        <w:spacing w:before="86" w:beforeAutospacing="0" w:after="0" w:afterAutospacing="0"/>
        <w:contextualSpacing/>
        <w:textAlignment w:val="baseline"/>
      </w:pPr>
      <w:r>
        <w:rPr>
          <w:rFonts w:asciiTheme="minorHAnsi" w:eastAsiaTheme="minorEastAsia" w:hAnsi="Calibri" w:cstheme="minorBidi"/>
          <w:color w:val="000000" w:themeColor="text1"/>
          <w:kern w:val="24"/>
        </w:rPr>
        <w:t>RNA polymerase will no longer transcribe permease.</w:t>
      </w:r>
    </w:p>
    <w:p w:rsidR="005D0D2A" w:rsidRDefault="005D0D2A" w:rsidP="00D8272B">
      <w:pPr>
        <w:pStyle w:val="NormalWeb"/>
        <w:numPr>
          <w:ilvl w:val="0"/>
          <w:numId w:val="10"/>
        </w:numPr>
        <w:kinsoku w:val="0"/>
        <w:overflowPunct w:val="0"/>
        <w:spacing w:before="86" w:beforeAutospacing="0" w:after="0" w:afterAutospacing="0"/>
        <w:contextualSpacing/>
        <w:textAlignment w:val="baseline"/>
      </w:pPr>
      <w:r w:rsidRPr="005D0D2A">
        <w:rPr>
          <w:rFonts w:asciiTheme="minorHAnsi" w:eastAsiaTheme="minorEastAsia" w:hAnsi="Calibri" w:cstheme="minorBidi"/>
          <w:color w:val="000000" w:themeColor="text1"/>
          <w:kern w:val="24"/>
        </w:rPr>
        <w:t>The operon will no longer be inducible.</w:t>
      </w:r>
    </w:p>
    <w:p w:rsidR="005D0D2A" w:rsidRDefault="005D0D2A" w:rsidP="00D8272B">
      <w:pPr>
        <w:pStyle w:val="NormalWeb"/>
        <w:numPr>
          <w:ilvl w:val="0"/>
          <w:numId w:val="10"/>
        </w:numPr>
        <w:kinsoku w:val="0"/>
        <w:overflowPunct w:val="0"/>
        <w:spacing w:before="86" w:beforeAutospacing="0" w:after="0" w:afterAutospacing="0"/>
        <w:contextualSpacing/>
        <w:textAlignment w:val="baseline"/>
      </w:pPr>
      <w:r w:rsidRPr="00D8272B">
        <w:rPr>
          <w:rFonts w:asciiTheme="minorHAnsi" w:eastAsiaTheme="minorEastAsia" w:hAnsi="Calibri" w:cstheme="minorBidi"/>
          <w:color w:val="000000" w:themeColor="text1"/>
          <w:kern w:val="24"/>
          <w:highlight w:val="green"/>
        </w:rPr>
        <w:t>Three structural genes will no longer be expressed.</w:t>
      </w:r>
      <w:r w:rsidR="002068FB">
        <w:rPr>
          <w:rFonts w:asciiTheme="minorHAnsi" w:eastAsiaTheme="minorEastAsia" w:hAnsi="Calibri" w:cstheme="minorBidi"/>
          <w:color w:val="000000" w:themeColor="text1"/>
          <w:kern w:val="24"/>
        </w:rPr>
        <w:t xml:space="preserve"> (</w:t>
      </w:r>
      <w:proofErr w:type="gramStart"/>
      <w:r w:rsidR="002068FB">
        <w:rPr>
          <w:rFonts w:asciiTheme="minorHAnsi" w:eastAsiaTheme="minorEastAsia" w:hAnsi="Calibri" w:cstheme="minorBidi"/>
          <w:color w:val="000000" w:themeColor="text1"/>
          <w:kern w:val="24"/>
        </w:rPr>
        <w:t>promoter</w:t>
      </w:r>
      <w:proofErr w:type="gramEnd"/>
      <w:r w:rsidR="002068FB">
        <w:rPr>
          <w:rFonts w:asciiTheme="minorHAnsi" w:eastAsiaTheme="minorEastAsia" w:hAnsi="Calibri" w:cstheme="minorBidi"/>
          <w:color w:val="000000" w:themeColor="text1"/>
          <w:kern w:val="24"/>
        </w:rPr>
        <w:t xml:space="preserve"> will be downstream of beta galactosidase but still upstream of genes for permease &amp; </w:t>
      </w:r>
      <w:proofErr w:type="spellStart"/>
      <w:r w:rsidR="002068FB">
        <w:rPr>
          <w:rFonts w:asciiTheme="minorHAnsi" w:eastAsiaTheme="minorEastAsia" w:hAnsi="Calibri" w:cstheme="minorBidi"/>
          <w:color w:val="000000" w:themeColor="text1"/>
          <w:kern w:val="24"/>
        </w:rPr>
        <w:t>transacetylase</w:t>
      </w:r>
      <w:proofErr w:type="spellEnd"/>
      <w:r w:rsidR="002068FB">
        <w:rPr>
          <w:rFonts w:asciiTheme="minorHAnsi" w:eastAsiaTheme="minorEastAsia" w:hAnsi="Calibri" w:cstheme="minorBidi"/>
          <w:color w:val="000000" w:themeColor="text1"/>
          <w:kern w:val="24"/>
        </w:rPr>
        <w:t>, so only 2 genes will be expressed.)</w:t>
      </w:r>
    </w:p>
    <w:p w:rsidR="005D0D2A" w:rsidRDefault="005D0D2A" w:rsidP="008D599E">
      <w:pPr>
        <w:pStyle w:val="ListParagraph"/>
        <w:ind w:left="0"/>
      </w:pPr>
    </w:p>
    <w:p w:rsidR="005D0D2A" w:rsidRDefault="005D0D2A" w:rsidP="008D599E">
      <w:pPr>
        <w:pStyle w:val="ListParagraph"/>
        <w:ind w:left="0"/>
      </w:pPr>
    </w:p>
    <w:p w:rsidR="005D0D2A" w:rsidRDefault="005D0D2A" w:rsidP="008D599E">
      <w:pPr>
        <w:pStyle w:val="ListParagraph"/>
        <w:ind w:left="0"/>
      </w:pPr>
    </w:p>
    <w:p w:rsidR="005D0D2A" w:rsidRDefault="005D0D2A" w:rsidP="008D599E">
      <w:pPr>
        <w:pStyle w:val="ListParagraph"/>
        <w:ind w:left="0"/>
      </w:pPr>
    </w:p>
    <w:p w:rsidR="005D0D2A" w:rsidRDefault="005D0D2A" w:rsidP="008D599E">
      <w:pPr>
        <w:pStyle w:val="ListParagraph"/>
        <w:ind w:left="0"/>
      </w:pPr>
    </w:p>
    <w:p w:rsidR="005D0D2A" w:rsidRDefault="005D0D2A" w:rsidP="008D599E">
      <w:pPr>
        <w:pStyle w:val="ListParagraph"/>
        <w:ind w:left="0"/>
      </w:pPr>
    </w:p>
    <w:p w:rsidR="005D0D2A" w:rsidRDefault="005D0D2A" w:rsidP="008D599E">
      <w:pPr>
        <w:pStyle w:val="ListParagraph"/>
        <w:ind w:left="0"/>
      </w:pPr>
    </w:p>
    <w:p w:rsidR="005D0D2A" w:rsidRDefault="005D0D2A" w:rsidP="008D599E">
      <w:pPr>
        <w:pStyle w:val="ListParagraph"/>
        <w:ind w:left="0"/>
      </w:pPr>
    </w:p>
    <w:p w:rsidR="005D0D2A" w:rsidRDefault="005D0D2A" w:rsidP="008D599E">
      <w:pPr>
        <w:pStyle w:val="ListParagraph"/>
        <w:ind w:left="0"/>
      </w:pPr>
    </w:p>
    <w:p w:rsidR="00CF7879" w:rsidRDefault="00CF7879" w:rsidP="008D599E">
      <w:pPr>
        <w:pStyle w:val="ListParagraph"/>
        <w:ind w:left="0"/>
      </w:pPr>
    </w:p>
    <w:p w:rsidR="00CF7879" w:rsidRDefault="00CF7879" w:rsidP="008D599E">
      <w:pPr>
        <w:pStyle w:val="ListParagraph"/>
        <w:ind w:left="0"/>
      </w:pPr>
    </w:p>
    <w:p w:rsidR="00CF7879" w:rsidRDefault="00CF7879" w:rsidP="008D599E">
      <w:pPr>
        <w:pStyle w:val="ListParagraph"/>
        <w:ind w:left="0"/>
      </w:pPr>
    </w:p>
    <w:p w:rsidR="00CF7879" w:rsidRDefault="00CF7879" w:rsidP="008D599E">
      <w:pPr>
        <w:pStyle w:val="ListParagraph"/>
        <w:ind w:left="0"/>
      </w:pPr>
    </w:p>
    <w:p w:rsidR="00CF7879" w:rsidRDefault="00CF7879" w:rsidP="008D599E">
      <w:pPr>
        <w:pStyle w:val="ListParagraph"/>
        <w:ind w:left="0"/>
      </w:pPr>
    </w:p>
    <w:p w:rsidR="00CF7879" w:rsidRDefault="00CF7879" w:rsidP="008D599E">
      <w:pPr>
        <w:pStyle w:val="ListParagraph"/>
        <w:ind w:left="0"/>
      </w:pPr>
    </w:p>
    <w:p w:rsidR="008D599E" w:rsidRDefault="008D599E" w:rsidP="008D599E">
      <w:pPr>
        <w:pStyle w:val="ListParagraph"/>
        <w:ind w:left="0"/>
      </w:pPr>
      <w:r>
        <w:lastRenderedPageBreak/>
        <w:t xml:space="preserve">Questions </w:t>
      </w:r>
      <w:r>
        <w:rPr>
          <w:noProof/>
        </w:rPr>
        <mc:AlternateContent>
          <mc:Choice Requires="wps">
            <w:drawing>
              <wp:anchor distT="0" distB="0" distL="114300" distR="114300" simplePos="0" relativeHeight="251659264" behindDoc="0" locked="0" layoutInCell="1" allowOverlap="1" wp14:anchorId="1CFD488F" wp14:editId="3BD55CAF">
                <wp:simplePos x="0" y="0"/>
                <wp:positionH relativeFrom="column">
                  <wp:posOffset>1885950</wp:posOffset>
                </wp:positionH>
                <wp:positionV relativeFrom="paragraph">
                  <wp:posOffset>20955</wp:posOffset>
                </wp:positionV>
                <wp:extent cx="914400" cy="6191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914400" cy="61912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87966DF" id="Rectangle 3" o:spid="_x0000_s1026" style="position:absolute;margin-left:148.5pt;margin-top:1.65pt;width:1in;height:4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" fillcolor="window" strokecolor="window" strokeweight="2pt"/>
            </w:pict>
          </mc:Fallback>
        </mc:AlternateContent>
      </w:r>
      <w:r w:rsidR="00CF7879">
        <w:t>8-10</w:t>
      </w:r>
    </w:p>
    <w:p w:rsidR="008D599E" w:rsidRDefault="005300F9" w:rsidP="008D599E">
      <w:pPr>
        <w:pStyle w:val="ListParagraph"/>
        <w:ind w:left="0"/>
      </w:pPr>
      <w:r>
        <w:rPr>
          <w:noProof/>
        </w:rPr>
        <mc:AlternateContent>
          <mc:Choice Requires="wps">
            <w:drawing>
              <wp:anchor distT="0" distB="0" distL="114300" distR="114300" simplePos="0" relativeHeight="251660288" behindDoc="0" locked="0" layoutInCell="1" allowOverlap="1" wp14:anchorId="1C6CBD70" wp14:editId="12AC33C7">
                <wp:simplePos x="0" y="0"/>
                <wp:positionH relativeFrom="column">
                  <wp:posOffset>3652520</wp:posOffset>
                </wp:positionH>
                <wp:positionV relativeFrom="paragraph">
                  <wp:posOffset>1643380</wp:posOffset>
                </wp:positionV>
                <wp:extent cx="565785" cy="4445"/>
                <wp:effectExtent l="19050" t="19050" r="5715" b="33655"/>
                <wp:wrapNone/>
                <wp:docPr id="6" name="Straight Connector 6"/>
                <wp:cNvGraphicFramePr/>
                <a:graphic xmlns:a="http://schemas.openxmlformats.org/drawingml/2006/main">
                  <a:graphicData uri="http://schemas.microsoft.com/office/word/2010/wordprocessingShape">
                    <wps:wsp>
                      <wps:cNvCnPr/>
                      <wps:spPr>
                        <a:xfrm flipH="1" flipV="1">
                          <a:off x="0" y="0"/>
                          <a:ext cx="565785" cy="444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flip:x y;z-index:251660288;visibility:visible;mso-wrap-style:square;mso-wrap-distance-left:9pt;mso-wrap-distance-top:0;mso-wrap-distance-right:9pt;mso-wrap-distance-bottom:0;mso-position-horizontal:absolute;mso-position-horizontal-relative:text;mso-position-vertical:absolute;mso-position-vertical-relative:text" from="287.6pt,129.4pt" to="332.1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" strokecolor="#4579b8 [3044]" strokeweight="2.25pt"/>
            </w:pict>
          </mc:Fallback>
        </mc:AlternateContent>
      </w:r>
      <w:r>
        <w:rPr>
          <w:noProof/>
        </w:rPr>
        <mc:AlternateContent>
          <mc:Choice Requires="wps">
            <w:drawing>
              <wp:anchor distT="0" distB="0" distL="114300" distR="114300" simplePos="0" relativeHeight="251661312" behindDoc="0" locked="0" layoutInCell="1" allowOverlap="1" wp14:anchorId="772A3E4E" wp14:editId="2AA52442">
                <wp:simplePos x="0" y="0"/>
                <wp:positionH relativeFrom="column">
                  <wp:posOffset>3652520</wp:posOffset>
                </wp:positionH>
                <wp:positionV relativeFrom="paragraph">
                  <wp:posOffset>1454150</wp:posOffset>
                </wp:positionV>
                <wp:extent cx="715224" cy="4527"/>
                <wp:effectExtent l="19050" t="19050" r="8890" b="33655"/>
                <wp:wrapNone/>
                <wp:docPr id="7" name="Straight Connector 7"/>
                <wp:cNvGraphicFramePr/>
                <a:graphic xmlns:a="http://schemas.openxmlformats.org/drawingml/2006/main">
                  <a:graphicData uri="http://schemas.microsoft.com/office/word/2010/wordprocessingShape">
                    <wps:wsp>
                      <wps:cNvCnPr/>
                      <wps:spPr>
                        <a:xfrm flipH="1" flipV="1">
                          <a:off x="0" y="0"/>
                          <a:ext cx="715224" cy="4527"/>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x y;z-index:251661312;visibility:visible;mso-wrap-style:square;mso-wrap-distance-left:9pt;mso-wrap-distance-top:0;mso-wrap-distance-right:9pt;mso-wrap-distance-bottom:0;mso-position-horizontal:absolute;mso-position-horizontal-relative:text;mso-position-vertical:absolute;mso-position-vertical-relative:text" from="287.6pt,114.5pt" to="343.9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" strokecolor="#4579b8 [3044]" strokeweight="2.25pt"/>
            </w:pict>
          </mc:Fallback>
        </mc:AlternateContent>
      </w:r>
      <w:r w:rsidR="008D599E">
        <w:rPr>
          <w:noProof/>
        </w:rPr>
        <w:drawing>
          <wp:inline distT="0" distB="0" distL="0" distR="0" wp14:anchorId="29065D41" wp14:editId="74345A28">
            <wp:extent cx="5939250" cy="2057400"/>
            <wp:effectExtent l="0" t="0" r="4445" b="0"/>
            <wp:docPr id="2" name="Picture 2" descr="http://jpet.aspetjournals.org/content/jpet/312/2/801/F2.large.jpg?width=800&amp;height=600&amp;carous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pet.aspetjournals.org/content/jpet/312/2/801/F2.large.jpg?width=800&amp;height=600&amp;carousel=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49296"/>
                    <a:stretch/>
                  </pic:blipFill>
                  <pic:spPr bwMode="auto">
                    <a:xfrm>
                      <a:off x="0" y="0"/>
                      <a:ext cx="5943600" cy="2058907"/>
                    </a:xfrm>
                    <a:prstGeom prst="rect">
                      <a:avLst/>
                    </a:prstGeom>
                    <a:noFill/>
                    <a:ln>
                      <a:noFill/>
                    </a:ln>
                    <a:extLst>
                      <a:ext uri="{53640926-AAD7-44D8-BBD7-CCE9431645EC}">
                        <a14:shadowObscured xmlns:a14="http://schemas.microsoft.com/office/drawing/2010/main"/>
                      </a:ext>
                    </a:extLst>
                  </pic:spPr>
                </pic:pic>
              </a:graphicData>
            </a:graphic>
          </wp:inline>
        </w:drawing>
      </w:r>
    </w:p>
    <w:p w:rsidR="008D599E" w:rsidRDefault="008D599E" w:rsidP="008D599E">
      <w:r>
        <w:t xml:space="preserve">The figures above represent the action potentials for experiments on rat nerve cell axons, testing the effects of the anesthetic isoflurane on rat consciousness under general anesthesia. Figures A and B are the same data shown under different time scales (2ms and 20ms, respectively). </w:t>
      </w:r>
    </w:p>
    <w:p w:rsidR="008D599E" w:rsidRDefault="00CF7879" w:rsidP="008D599E">
      <w:r>
        <w:t>8</w:t>
      </w:r>
      <w:r w:rsidR="008D599E">
        <w:t>. A logical inference that can be made from the data would be</w:t>
      </w:r>
    </w:p>
    <w:p w:rsidR="008D599E" w:rsidRDefault="008D599E" w:rsidP="008D599E">
      <w:pPr>
        <w:pStyle w:val="ListParagraph"/>
        <w:numPr>
          <w:ilvl w:val="0"/>
          <w:numId w:val="7"/>
        </w:numPr>
      </w:pPr>
      <w:r>
        <w:t>Isoflurane functions to decrease consciousness by increasing neurotransmitter release with its added calcium.</w:t>
      </w:r>
      <w:r w:rsidR="002068FB">
        <w:t xml:space="preserve"> (cannot be determined from data)</w:t>
      </w:r>
    </w:p>
    <w:p w:rsidR="008D599E" w:rsidRPr="00965E4B" w:rsidRDefault="008D599E" w:rsidP="008D599E">
      <w:pPr>
        <w:pStyle w:val="ListParagraph"/>
        <w:numPr>
          <w:ilvl w:val="0"/>
          <w:numId w:val="7"/>
        </w:numPr>
        <w:rPr>
          <w:highlight w:val="green"/>
        </w:rPr>
      </w:pPr>
      <w:r w:rsidRPr="00965E4B">
        <w:rPr>
          <w:highlight w:val="green"/>
        </w:rPr>
        <w:t>The control and washout trial aimed to evidence any changes in action potentials due to increased calcium levels alone.</w:t>
      </w:r>
    </w:p>
    <w:p w:rsidR="008D599E" w:rsidRDefault="008D599E" w:rsidP="008D599E">
      <w:pPr>
        <w:pStyle w:val="ListParagraph"/>
        <w:numPr>
          <w:ilvl w:val="0"/>
          <w:numId w:val="7"/>
        </w:numPr>
      </w:pPr>
      <w:r>
        <w:t>The mice nerve cells in the control group showed no depolarization, and thus the data would be considered unreliable.</w:t>
      </w:r>
      <w:r w:rsidR="002068FB">
        <w:t xml:space="preserve"> (there is a depolarization…negative voltage to positive voltage occurs)</w:t>
      </w:r>
    </w:p>
    <w:p w:rsidR="008D599E" w:rsidRDefault="008D599E" w:rsidP="008D599E">
      <w:pPr>
        <w:pStyle w:val="ListParagraph"/>
        <w:numPr>
          <w:ilvl w:val="0"/>
          <w:numId w:val="7"/>
        </w:numPr>
      </w:pPr>
      <w:r>
        <w:t>Isoflurane cannot decrease consciousness without 10mM Ca</w:t>
      </w:r>
      <w:r w:rsidRPr="005D37C1">
        <w:rPr>
          <w:vertAlign w:val="superscript"/>
        </w:rPr>
        <w:t>2+</w:t>
      </w:r>
      <w:r>
        <w:t>.</w:t>
      </w:r>
      <w:r w:rsidR="002068FB">
        <w:t xml:space="preserve"> (cannot determine from data)</w:t>
      </w:r>
    </w:p>
    <w:p w:rsidR="008D599E" w:rsidRDefault="00CF7879" w:rsidP="008D599E">
      <w:r>
        <w:t>9</w:t>
      </w:r>
      <w:r w:rsidR="008D599E">
        <w:t>. Isoflurane is a general anesthetic thought to act on several different ion channels that lead to an unconscious state and paralysis. In most cases, patients under this type of anesthesia also require an oxygen mask to provide adequate oxygen but heart rate generally remains stable without any medical assistance. Which of the following is an appropriate question to be addressed concerning effects of general anesthetics on ion channels?</w:t>
      </w:r>
      <w:r w:rsidR="002068FB">
        <w:t xml:space="preserve"> </w:t>
      </w:r>
      <w:r w:rsidR="002068FB" w:rsidRPr="002068FB">
        <w:rPr>
          <w:b/>
          <w:color w:val="FF0000"/>
        </w:rPr>
        <w:t>PROMPT CONCERNS TWO DIFFERENT BODY SYSTEMS, SO APPROPRIATE QUESTION SHOULD ALSO CONCERN THIS INFORMATION.</w:t>
      </w:r>
    </w:p>
    <w:p w:rsidR="008D599E" w:rsidRDefault="008D599E" w:rsidP="008D599E">
      <w:pPr>
        <w:pStyle w:val="ListParagraph"/>
        <w:numPr>
          <w:ilvl w:val="0"/>
          <w:numId w:val="8"/>
        </w:numPr>
      </w:pPr>
      <w:r>
        <w:t>Are the Na</w:t>
      </w:r>
      <w:r w:rsidRPr="001D5760">
        <w:rPr>
          <w:vertAlign w:val="superscript"/>
        </w:rPr>
        <w:t>+</w:t>
      </w:r>
      <w:r>
        <w:t xml:space="preserve"> channels blocked while Ca</w:t>
      </w:r>
      <w:r w:rsidRPr="002714E0">
        <w:rPr>
          <w:vertAlign w:val="superscript"/>
        </w:rPr>
        <w:t>2+</w:t>
      </w:r>
      <w:r>
        <w:t xml:space="preserve"> channels are stimulated?</w:t>
      </w:r>
      <w:r w:rsidRPr="00BB126B">
        <w:t xml:space="preserve"> </w:t>
      </w:r>
      <w:r w:rsidR="00FF334D">
        <w:t xml:space="preserve"> (This would show change in both)</w:t>
      </w:r>
    </w:p>
    <w:p w:rsidR="008D599E" w:rsidRDefault="008D599E" w:rsidP="008D599E">
      <w:pPr>
        <w:pStyle w:val="ListParagraph"/>
        <w:numPr>
          <w:ilvl w:val="0"/>
          <w:numId w:val="8"/>
        </w:numPr>
      </w:pPr>
      <w:r>
        <w:t>Does is selectively block Na</w:t>
      </w:r>
      <w:r w:rsidRPr="001D5760">
        <w:rPr>
          <w:vertAlign w:val="superscript"/>
        </w:rPr>
        <w:t>+</w:t>
      </w:r>
      <w:r>
        <w:t xml:space="preserve"> channels of sensory neurons?</w:t>
      </w:r>
      <w:r w:rsidR="00FF334D">
        <w:t xml:space="preserve"> ( this would change both)</w:t>
      </w:r>
    </w:p>
    <w:p w:rsidR="008D599E" w:rsidRDefault="008D599E" w:rsidP="008D599E">
      <w:pPr>
        <w:pStyle w:val="ListParagraph"/>
        <w:numPr>
          <w:ilvl w:val="0"/>
          <w:numId w:val="8"/>
        </w:numPr>
      </w:pPr>
      <w:r w:rsidRPr="00FA66AB">
        <w:rPr>
          <w:highlight w:val="green"/>
        </w:rPr>
        <w:t>Are the ion channels of different chemical composition in the nervous system &amp; heart?</w:t>
      </w:r>
      <w:r w:rsidR="00FF334D">
        <w:t xml:space="preserve"> (Could answer why there is a difference)</w:t>
      </w:r>
    </w:p>
    <w:p w:rsidR="008D599E" w:rsidRDefault="008D599E" w:rsidP="008D599E">
      <w:pPr>
        <w:pStyle w:val="ListParagraph"/>
        <w:numPr>
          <w:ilvl w:val="0"/>
          <w:numId w:val="8"/>
        </w:numPr>
      </w:pPr>
      <w:r>
        <w:t>What maximum isoflurane concentration can be administered to trigger changes in heart rate?</w:t>
      </w:r>
    </w:p>
    <w:p w:rsidR="00FE4903" w:rsidRDefault="00CF7879" w:rsidP="008D599E">
      <w:r>
        <w:t>10</w:t>
      </w:r>
      <w:r w:rsidR="00FE4903">
        <w:t xml:space="preserve">. Calculate the difference in voltage at the point of hyperpolarization among the </w:t>
      </w:r>
      <w:r w:rsidR="00FE4903" w:rsidRPr="00A7300F">
        <w:rPr>
          <w:b/>
          <w:color w:val="FF0000"/>
        </w:rPr>
        <w:t>Isoflurane treatment</w:t>
      </w:r>
      <w:r w:rsidR="00FE4903">
        <w:t xml:space="preserve"> &amp; the </w:t>
      </w:r>
      <w:r w:rsidR="00FE4903" w:rsidRPr="00A7300F">
        <w:rPr>
          <w:b/>
          <w:color w:val="FF0000"/>
        </w:rPr>
        <w:t>control and washout treatment</w:t>
      </w:r>
      <w:r w:rsidR="00FE4903">
        <w:t>.</w:t>
      </w:r>
      <w:r w:rsidR="00A022D4">
        <w:t xml:space="preserve"> Provide your answer as the absolute value of the voltage difference.</w:t>
      </w:r>
      <w:r w:rsidR="00A7300F">
        <w:t xml:space="preserve"> HYPERPOLARIZATION IS POINT OF GREATEST NEGATIVITY.</w:t>
      </w:r>
    </w:p>
    <w:p w:rsidR="00A022D4" w:rsidRDefault="005300F9" w:rsidP="008D599E">
      <w:r>
        <w:rPr>
          <w:highlight w:val="green"/>
        </w:rPr>
        <w:t>17-19   (-81 minus -62 to 64</w:t>
      </w:r>
      <w:r w:rsidR="00D8272B" w:rsidRPr="00D8272B">
        <w:rPr>
          <w:highlight w:val="green"/>
        </w:rPr>
        <w:t>)</w:t>
      </w:r>
      <w:r w:rsidR="003B47C9">
        <w:t xml:space="preserve"> MOST OF YOU CALCULATED 20 WHICH IS NOT WITHIN THE ACCEPTABLE RANGE.</w:t>
      </w:r>
    </w:p>
    <w:p w:rsidR="00B37F63" w:rsidRPr="00DE4C6E" w:rsidRDefault="00B37F63" w:rsidP="008D599E">
      <w:bookmarkStart w:id="0" w:name="_GoBack"/>
      <w:bookmarkEnd w:id="0"/>
    </w:p>
    <w:sectPr w:rsidR="00B37F63" w:rsidRPr="00DE4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B0CA6"/>
    <w:multiLevelType w:val="hybridMultilevel"/>
    <w:tmpl w:val="8904E9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24685"/>
    <w:multiLevelType w:val="hybridMultilevel"/>
    <w:tmpl w:val="8904E9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2038E8"/>
    <w:multiLevelType w:val="hybridMultilevel"/>
    <w:tmpl w:val="C1EAAD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4E728D"/>
    <w:multiLevelType w:val="hybridMultilevel"/>
    <w:tmpl w:val="322C50EC"/>
    <w:lvl w:ilvl="0" w:tplc="FD80A7F8">
      <w:start w:val="1"/>
      <w:numFmt w:val="low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4E2E5B"/>
    <w:multiLevelType w:val="hybridMultilevel"/>
    <w:tmpl w:val="C6F8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AF690E"/>
    <w:multiLevelType w:val="hybridMultilevel"/>
    <w:tmpl w:val="F6EEA2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1B72BF"/>
    <w:multiLevelType w:val="hybridMultilevel"/>
    <w:tmpl w:val="D4C8A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56259A"/>
    <w:multiLevelType w:val="hybridMultilevel"/>
    <w:tmpl w:val="5A6A22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6640A7"/>
    <w:multiLevelType w:val="hybridMultilevel"/>
    <w:tmpl w:val="114867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13634E"/>
    <w:multiLevelType w:val="hybridMultilevel"/>
    <w:tmpl w:val="EEDC01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9"/>
  </w:num>
  <w:num w:numId="5">
    <w:abstractNumId w:val="1"/>
  </w:num>
  <w:num w:numId="6">
    <w:abstractNumId w:val="0"/>
  </w:num>
  <w:num w:numId="7">
    <w:abstractNumId w:val="5"/>
  </w:num>
  <w:num w:numId="8">
    <w:abstractNumId w:val="8"/>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D00"/>
    <w:rsid w:val="00045F9C"/>
    <w:rsid w:val="000736A0"/>
    <w:rsid w:val="000D0121"/>
    <w:rsid w:val="000E4F5E"/>
    <w:rsid w:val="00162B71"/>
    <w:rsid w:val="00170721"/>
    <w:rsid w:val="002068FB"/>
    <w:rsid w:val="002472CD"/>
    <w:rsid w:val="00250CBB"/>
    <w:rsid w:val="00262B1A"/>
    <w:rsid w:val="002E2CF3"/>
    <w:rsid w:val="00332519"/>
    <w:rsid w:val="00372A45"/>
    <w:rsid w:val="00392D8C"/>
    <w:rsid w:val="00393EE7"/>
    <w:rsid w:val="0039607E"/>
    <w:rsid w:val="003A1EB1"/>
    <w:rsid w:val="003B47C9"/>
    <w:rsid w:val="003B7FB6"/>
    <w:rsid w:val="004720A7"/>
    <w:rsid w:val="0048519E"/>
    <w:rsid w:val="005300F9"/>
    <w:rsid w:val="005336BC"/>
    <w:rsid w:val="00573F25"/>
    <w:rsid w:val="00586A51"/>
    <w:rsid w:val="005D0D2A"/>
    <w:rsid w:val="0063733D"/>
    <w:rsid w:val="006A2068"/>
    <w:rsid w:val="006D5F15"/>
    <w:rsid w:val="006E4EDD"/>
    <w:rsid w:val="007350CA"/>
    <w:rsid w:val="007517AA"/>
    <w:rsid w:val="007C1486"/>
    <w:rsid w:val="00853083"/>
    <w:rsid w:val="0089765D"/>
    <w:rsid w:val="008D599E"/>
    <w:rsid w:val="009500F7"/>
    <w:rsid w:val="009817F5"/>
    <w:rsid w:val="009C00BD"/>
    <w:rsid w:val="00A022D4"/>
    <w:rsid w:val="00A03BA1"/>
    <w:rsid w:val="00A7300F"/>
    <w:rsid w:val="00A87D00"/>
    <w:rsid w:val="00A948BB"/>
    <w:rsid w:val="00B37F63"/>
    <w:rsid w:val="00BB10CE"/>
    <w:rsid w:val="00BB5F08"/>
    <w:rsid w:val="00BE0C85"/>
    <w:rsid w:val="00C35C43"/>
    <w:rsid w:val="00C92C00"/>
    <w:rsid w:val="00CC2219"/>
    <w:rsid w:val="00CF7879"/>
    <w:rsid w:val="00D8272B"/>
    <w:rsid w:val="00DE4C6E"/>
    <w:rsid w:val="00DF1815"/>
    <w:rsid w:val="00DF6AB5"/>
    <w:rsid w:val="00E14CB7"/>
    <w:rsid w:val="00E4414F"/>
    <w:rsid w:val="00E97F30"/>
    <w:rsid w:val="00EC6F24"/>
    <w:rsid w:val="00EE3345"/>
    <w:rsid w:val="00F83E57"/>
    <w:rsid w:val="00F904E6"/>
    <w:rsid w:val="00FE4903"/>
    <w:rsid w:val="00FF3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7D0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17F5"/>
    <w:pPr>
      <w:ind w:left="720"/>
      <w:contextualSpacing/>
    </w:pPr>
  </w:style>
  <w:style w:type="paragraph" w:styleId="BalloonText">
    <w:name w:val="Balloon Text"/>
    <w:basedOn w:val="Normal"/>
    <w:link w:val="BalloonTextChar"/>
    <w:uiPriority w:val="99"/>
    <w:semiHidden/>
    <w:unhideWhenUsed/>
    <w:rsid w:val="00045F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F9C"/>
    <w:rPr>
      <w:rFonts w:ascii="Tahoma" w:hAnsi="Tahoma" w:cs="Tahoma"/>
      <w:sz w:val="16"/>
      <w:szCs w:val="16"/>
    </w:rPr>
  </w:style>
  <w:style w:type="paragraph" w:styleId="NormalWeb">
    <w:name w:val="Normal (Web)"/>
    <w:basedOn w:val="Normal"/>
    <w:uiPriority w:val="99"/>
    <w:semiHidden/>
    <w:unhideWhenUsed/>
    <w:rsid w:val="005D0D2A"/>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7D0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17F5"/>
    <w:pPr>
      <w:ind w:left="720"/>
      <w:contextualSpacing/>
    </w:pPr>
  </w:style>
  <w:style w:type="paragraph" w:styleId="BalloonText">
    <w:name w:val="Balloon Text"/>
    <w:basedOn w:val="Normal"/>
    <w:link w:val="BalloonTextChar"/>
    <w:uiPriority w:val="99"/>
    <w:semiHidden/>
    <w:unhideWhenUsed/>
    <w:rsid w:val="00045F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F9C"/>
    <w:rPr>
      <w:rFonts w:ascii="Tahoma" w:hAnsi="Tahoma" w:cs="Tahoma"/>
      <w:sz w:val="16"/>
      <w:szCs w:val="16"/>
    </w:rPr>
  </w:style>
  <w:style w:type="paragraph" w:styleId="NormalWeb">
    <w:name w:val="Normal (Web)"/>
    <w:basedOn w:val="Normal"/>
    <w:uiPriority w:val="99"/>
    <w:semiHidden/>
    <w:unhideWhenUsed/>
    <w:rsid w:val="005D0D2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10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webSettings" Target="webSettings.xml"/><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6</Pages>
  <Words>1127</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Leanne</cp:lastModifiedBy>
  <cp:revision>63</cp:revision>
  <cp:lastPrinted>2018-03-12T16:08:00Z</cp:lastPrinted>
  <dcterms:created xsi:type="dcterms:W3CDTF">2018-02-06T20:31:00Z</dcterms:created>
  <dcterms:modified xsi:type="dcterms:W3CDTF">2018-03-18T16:26:00Z</dcterms:modified>
</cp:coreProperties>
</file>